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仿宋_GB2312" w:eastAsia="仿宋_GB2312" w:cs="仿宋_GB2312" w:hint="eastAsia"/>
          <w:kern w:val="0"/>
          <w:sz w:val="30"/>
          <w:szCs w:val="30"/>
        </w:rPr>
        <w:t>附件</w:t>
      </w:r>
      <w:r>
        <w:rPr>
          <w:rFonts w:ascii="仿宋_GB2312" w:eastAsia="仿宋_GB2312" w:cs="仿宋_GB2312"/>
          <w:kern w:val="0"/>
          <w:sz w:val="30"/>
          <w:szCs w:val="30"/>
        </w:rPr>
        <w:t xml:space="preserve"> </w:t>
      </w:r>
      <w:r>
        <w:rPr>
          <w:rFonts w:ascii="·ÂËÎ_GB2312" w:eastAsia="仿宋_GB2312" w:hAnsi="·ÂËÎ_GB2312" w:cs="·ÂËÎ_GB2312"/>
          <w:kern w:val="0"/>
          <w:sz w:val="30"/>
          <w:szCs w:val="30"/>
        </w:rPr>
        <w:t>1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：</w:t>
      </w:r>
    </w:p>
    <w:p w:rsidR="00C52FF8" w:rsidRDefault="00C52FF8" w:rsidP="006A31EB">
      <w:pPr>
        <w:autoSpaceDE w:val="0"/>
        <w:autoSpaceDN w:val="0"/>
        <w:adjustRightInd w:val="0"/>
        <w:jc w:val="center"/>
        <w:rPr>
          <w:rFonts w:ascii="SimSun,Bold" w:eastAsia="SimSun,Bold" w:cs="SimSun,Bold"/>
          <w:b/>
          <w:bCs/>
          <w:kern w:val="0"/>
          <w:sz w:val="36"/>
          <w:szCs w:val="36"/>
        </w:rPr>
      </w:pPr>
      <w:r>
        <w:rPr>
          <w:rFonts w:ascii="SimSun,Bold" w:eastAsia="SimSun,Bold" w:cs="SimSun,Bold" w:hint="eastAsia"/>
          <w:b/>
          <w:bCs/>
          <w:kern w:val="0"/>
          <w:sz w:val="36"/>
          <w:szCs w:val="36"/>
        </w:rPr>
        <w:t>湖南省职业教育与成人教育学会科研规划课题指南</w:t>
      </w:r>
    </w:p>
    <w:p w:rsidR="00C52FF8" w:rsidRDefault="00C52FF8" w:rsidP="006A31EB">
      <w:pPr>
        <w:autoSpaceDE w:val="0"/>
        <w:autoSpaceDN w:val="0"/>
        <w:adjustRightInd w:val="0"/>
        <w:jc w:val="center"/>
        <w:rPr>
          <w:rFonts w:ascii="宋体" w:eastAsia="宋体" w:cs="宋体"/>
          <w:kern w:val="0"/>
          <w:sz w:val="32"/>
          <w:szCs w:val="32"/>
        </w:rPr>
      </w:pPr>
      <w:r>
        <w:rPr>
          <w:rFonts w:ascii="SimSun,Bold" w:eastAsia="SimSun,Bold" w:cs="SimSun,Bold" w:hint="eastAsia"/>
          <w:b/>
          <w:bCs/>
          <w:kern w:val="0"/>
          <w:sz w:val="32"/>
          <w:szCs w:val="32"/>
        </w:rPr>
        <w:t>（</w:t>
      </w:r>
      <w:r>
        <w:rPr>
          <w:rFonts w:ascii="SimSun" w:eastAsia="仿宋_GB2312" w:hAnsi="SimSun" w:cs="SimSun"/>
          <w:kern w:val="0"/>
          <w:sz w:val="32"/>
          <w:szCs w:val="32"/>
        </w:rPr>
        <w:t xml:space="preserve">2018-2019 </w:t>
      </w:r>
      <w:r>
        <w:rPr>
          <w:rFonts w:ascii="宋体" w:eastAsia="宋体" w:cs="宋体" w:hint="eastAsia"/>
          <w:kern w:val="0"/>
          <w:sz w:val="32"/>
          <w:szCs w:val="32"/>
        </w:rPr>
        <w:t>年）</w:t>
      </w:r>
    </w:p>
    <w:p w:rsidR="00C52FF8" w:rsidRDefault="006A31EB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仿宋_GB2312" w:eastAsia="仿宋_GB2312" w:cs="仿宋_GB2312" w:hint="eastAsia"/>
          <w:kern w:val="0"/>
          <w:sz w:val="30"/>
          <w:szCs w:val="30"/>
        </w:rPr>
        <w:t xml:space="preserve">    </w:t>
      </w:r>
      <w:r w:rsidR="00C52FF8">
        <w:rPr>
          <w:rFonts w:ascii="仿宋_GB2312" w:eastAsia="仿宋_GB2312" w:cs="仿宋_GB2312" w:hint="eastAsia"/>
          <w:kern w:val="0"/>
          <w:sz w:val="30"/>
          <w:szCs w:val="30"/>
        </w:rPr>
        <w:t>本指南所提供的内容仅为课题研究领域和方向，供选题时参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仿宋_GB2312" w:eastAsia="仿宋_GB2312" w:cs="仿宋_GB2312" w:hint="eastAsia"/>
          <w:kern w:val="0"/>
          <w:sz w:val="30"/>
          <w:szCs w:val="30"/>
        </w:rPr>
        <w:t>考，可直接作为课题题目，也可根据课题指南方向，兼顾自身的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仿宋_GB2312" w:eastAsia="仿宋_GB2312" w:cs="仿宋_GB2312" w:hint="eastAsia"/>
          <w:kern w:val="0"/>
          <w:sz w:val="30"/>
          <w:szCs w:val="30"/>
        </w:rPr>
        <w:t>研究基础和优势，自主确定研究题目，以提高研究的针对性与实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仿宋_GB2312" w:eastAsia="仿宋_GB2312" w:cs="仿宋_GB2312" w:hint="eastAsia"/>
          <w:kern w:val="0"/>
          <w:sz w:val="30"/>
          <w:szCs w:val="30"/>
        </w:rPr>
        <w:t>效性。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1.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职业教育服务科教兴国战略研究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2.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职业教育服务人才强国战略研究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3.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职业教育服务乡村振兴战略研究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4.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职业教育服务创新驱动发展战略研究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5.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职业教育服务“一带一路”研究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6.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湖南职业教育发展战略研究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7.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现代职业教育体系建设研究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8.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高职院校“双一流”建设体制机制研究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9.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职业教育精准扶贫研究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10.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职业教育质量保障体系研究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11.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职业教育招生考试改革研究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12.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社会力量参与职业院校办学的体制机制研究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13.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职业教育教师队伍建设研究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14.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职业院校技能竞赛体制机制研究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15.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职业院校生命教育研究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Calibri" w:eastAsia="仿宋_GB2312" w:hAnsi="Calibri" w:cs="Calibri"/>
          <w:kern w:val="0"/>
          <w:sz w:val="18"/>
          <w:szCs w:val="18"/>
        </w:rPr>
      </w:pPr>
      <w:r>
        <w:rPr>
          <w:rFonts w:ascii="Calibri" w:eastAsia="仿宋_GB2312" w:hAnsi="Calibri" w:cs="Calibri"/>
          <w:kern w:val="0"/>
          <w:sz w:val="18"/>
          <w:szCs w:val="18"/>
        </w:rPr>
        <w:lastRenderedPageBreak/>
        <w:t>6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16.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职业教育产教融合机制体制研究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17.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现代学徒制的实践探索与研究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18.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“芙蓉工匠”培养研究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19.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职业院校技术技能积累与社会服务能力研究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20.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职业院校学生创新创业研究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21.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职业院校学生职业素养培养研究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22.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职业院校生产性实习实训基地建设研究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23.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职业院校实习实训体制机制研究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24.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职业院校教育教学标准化体系研究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25.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职业院校优质资源共享机制研究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26.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职业院校教学工作诊断与改进研究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27.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教育信息技术与职业教育教学有效融合研究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28.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职业教育智慧学习与教学研究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29.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职业教育网络共享课程教学模式研究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30.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社区教育资源开发与应用研究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31.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职业院校教研科研队伍建设研究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32.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职业院校教材选用及开发的质量保障机制研究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33.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高等职业院校学生毕业设计抽查研究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34.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职业院校特色专业文化建设研究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35.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职业院校学生学习能力现状及对策研究</w:t>
      </w:r>
    </w:p>
    <w:p w:rsidR="00C52FF8" w:rsidRDefault="00C52FF8" w:rsidP="00C52FF8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·ÂËÎ_GB2312" w:eastAsia="仿宋_GB2312" w:hAnsi="·ÂËÎ_GB2312" w:cs="·ÂËÎ_GB2312"/>
          <w:kern w:val="0"/>
          <w:sz w:val="30"/>
          <w:szCs w:val="30"/>
        </w:rPr>
        <w:t>36.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职业院校学生专业技能抽查制度研究</w:t>
      </w:r>
    </w:p>
    <w:p w:rsidR="001A44B3" w:rsidRDefault="00C52FF8" w:rsidP="00C52FF8">
      <w:r>
        <w:rPr>
          <w:rFonts w:ascii="·ÂËÎ_GB2312" w:eastAsia="仿宋_GB2312" w:hAnsi="·ÂËÎ_GB2312" w:cs="·ÂËÎ_GB2312"/>
          <w:kern w:val="0"/>
          <w:sz w:val="30"/>
          <w:szCs w:val="30"/>
        </w:rPr>
        <w:t>37.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现代职业教育质量评测体系建设研究</w:t>
      </w:r>
    </w:p>
    <w:sectPr w:rsidR="001A44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4B3" w:rsidRDefault="001A44B3" w:rsidP="00C52FF8">
      <w:r>
        <w:separator/>
      </w:r>
    </w:p>
  </w:endnote>
  <w:endnote w:type="continuationSeparator" w:id="1">
    <w:p w:rsidR="001A44B3" w:rsidRDefault="001A44B3" w:rsidP="00C52F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·ÂËÎ_GB2312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imSun,Bold">
    <w:altName w:val="报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imSu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4B3" w:rsidRDefault="001A44B3" w:rsidP="00C52FF8">
      <w:r>
        <w:separator/>
      </w:r>
    </w:p>
  </w:footnote>
  <w:footnote w:type="continuationSeparator" w:id="1">
    <w:p w:rsidR="001A44B3" w:rsidRDefault="001A44B3" w:rsidP="00C52F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2FF8"/>
    <w:rsid w:val="001A44B3"/>
    <w:rsid w:val="006A31EB"/>
    <w:rsid w:val="00C52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2F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2F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2F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2F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2018-05-29T03:12:00Z</dcterms:created>
  <dcterms:modified xsi:type="dcterms:W3CDTF">2018-05-29T03:14:00Z</dcterms:modified>
</cp:coreProperties>
</file>